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1AC0B502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571279">
        <w:rPr>
          <w:bCs/>
          <w:noProof w:val="0"/>
          <w:sz w:val="24"/>
          <w:szCs w:val="24"/>
        </w:rPr>
        <w:t>2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0D0ABB" w:rsidRPr="000D0ABB">
        <w:rPr>
          <w:bCs/>
          <w:noProof w:val="0"/>
          <w:sz w:val="24"/>
          <w:szCs w:val="24"/>
        </w:rPr>
        <w:t>R2-2009351</w:t>
      </w:r>
    </w:p>
    <w:p w14:paraId="11776FA6" w14:textId="6DE3701A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696821">
        <w:rPr>
          <w:rFonts w:eastAsia="SimSun"/>
          <w:bCs/>
          <w:sz w:val="24"/>
          <w:szCs w:val="24"/>
          <w:lang w:eastAsia="zh-CN"/>
        </w:rPr>
        <w:t>02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 w:rsidR="00696821">
        <w:rPr>
          <w:rFonts w:eastAsia="SimSun"/>
          <w:bCs/>
          <w:sz w:val="24"/>
          <w:szCs w:val="24"/>
          <w:lang w:eastAsia="zh-CN"/>
        </w:rPr>
        <w:t>13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696821">
        <w:rPr>
          <w:rFonts w:eastAsia="SimSun"/>
          <w:bCs/>
          <w:sz w:val="24"/>
          <w:szCs w:val="24"/>
          <w:lang w:eastAsia="zh-CN"/>
        </w:rPr>
        <w:t>November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291EB3E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2617C">
        <w:rPr>
          <w:rFonts w:cs="Arial"/>
          <w:b/>
          <w:bCs/>
          <w:sz w:val="24"/>
          <w:lang w:eastAsia="ja-JP"/>
        </w:rPr>
        <w:t>8.9.1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6683985B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F5DE2">
        <w:rPr>
          <w:rFonts w:ascii="Arial" w:hAnsi="Arial" w:cs="Arial"/>
          <w:b/>
          <w:bCs/>
          <w:sz w:val="24"/>
        </w:rPr>
        <w:t>General r</w:t>
      </w:r>
      <w:r w:rsidR="0002617C">
        <w:rPr>
          <w:rFonts w:ascii="Arial" w:hAnsi="Arial" w:cs="Arial"/>
          <w:b/>
          <w:bCs/>
          <w:sz w:val="24"/>
        </w:rPr>
        <w:t>equirements for potential paging enhancement</w:t>
      </w:r>
      <w:r w:rsidR="003F5DE2">
        <w:rPr>
          <w:rFonts w:ascii="Arial" w:hAnsi="Arial" w:cs="Arial"/>
          <w:b/>
          <w:bCs/>
          <w:sz w:val="24"/>
        </w:rPr>
        <w:t>s</w:t>
      </w:r>
    </w:p>
    <w:p w14:paraId="1F147C23" w14:textId="4BA2DAF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3F5DE2" w:rsidRPr="003F5DE2">
        <w:rPr>
          <w:rFonts w:ascii="Arial" w:hAnsi="Arial" w:cs="Arial"/>
          <w:b/>
          <w:bCs/>
          <w:sz w:val="24"/>
        </w:rPr>
        <w:t>NR_UE_pow_sav_enh</w:t>
      </w:r>
      <w:proofErr w:type="spellEnd"/>
      <w:r w:rsidR="003F5DE2" w:rsidRPr="003F5DE2">
        <w:rPr>
          <w:rFonts w:ascii="Arial" w:hAnsi="Arial" w:cs="Arial"/>
          <w:b/>
          <w:bCs/>
          <w:sz w:val="24"/>
        </w:rPr>
        <w:t xml:space="preserve">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3F5DE2">
        <w:rPr>
          <w:rFonts w:ascii="Arial" w:hAnsi="Arial" w:cs="Arial"/>
          <w:b/>
          <w:bCs/>
          <w:sz w:val="24"/>
        </w:rPr>
        <w:t>1</w:t>
      </w:r>
      <w:r w:rsidR="009F49CF">
        <w:rPr>
          <w:rFonts w:ascii="Arial" w:hAnsi="Arial" w:cs="Arial"/>
          <w:b/>
          <w:bCs/>
          <w:sz w:val="24"/>
        </w:rPr>
        <w:t>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76115459" w:rsidR="007F2E08" w:rsidRPr="006E13D1" w:rsidRDefault="003F5DE2" w:rsidP="00A209D6">
      <w:r>
        <w:t xml:space="preserve">A few paging enhancements </w:t>
      </w:r>
      <w:r w:rsidR="00741A9A">
        <w:t>with UE sub-grouping have</w:t>
      </w:r>
      <w:r>
        <w:t xml:space="preserve"> been discussed in the </w:t>
      </w:r>
      <w:r w:rsidR="00741A9A">
        <w:t xml:space="preserve">RAN2 </w:t>
      </w:r>
      <w:r>
        <w:t xml:space="preserve">email discussion </w:t>
      </w:r>
      <w:r w:rsidR="001A2195" w:rsidRPr="001A2195">
        <w:t>[Post111-e][</w:t>
      </w:r>
      <w:proofErr w:type="gramStart"/>
      <w:r w:rsidR="001A2195" w:rsidRPr="001A2195">
        <w:t>907][</w:t>
      </w:r>
      <w:proofErr w:type="spellStart"/>
      <w:proofErr w:type="gramEnd"/>
      <w:r w:rsidR="001A2195" w:rsidRPr="001A2195">
        <w:t>ePowSav</w:t>
      </w:r>
      <w:proofErr w:type="spellEnd"/>
      <w:r w:rsidR="001A2195" w:rsidRPr="001A2195">
        <w:t xml:space="preserve">] UE grouping </w:t>
      </w:r>
      <w:r w:rsidR="00741A9A">
        <w:t>[1].</w:t>
      </w:r>
      <w:r w:rsidR="00783727">
        <w:t xml:space="preserve"> </w:t>
      </w:r>
      <w:r w:rsidR="00050C4C">
        <w:t>Potential gains those</w:t>
      </w:r>
      <w:r w:rsidR="00741A9A">
        <w:t xml:space="preserve"> enhancement</w:t>
      </w:r>
      <w:r w:rsidR="00050C4C">
        <w:t>s</w:t>
      </w:r>
      <w:r w:rsidR="00741A9A">
        <w:t xml:space="preserve"> might provide is currently under evaluation in RAN1.</w:t>
      </w:r>
      <w:r w:rsidR="00A40101">
        <w:t xml:space="preserve">We believe </w:t>
      </w:r>
      <w:r w:rsidR="0010082F">
        <w:t xml:space="preserve">high level </w:t>
      </w:r>
      <w:r w:rsidR="00A40101">
        <w:t>general requirements should be settled</w:t>
      </w:r>
      <w:r w:rsidR="00783727">
        <w:t xml:space="preserve"> for the study phase</w:t>
      </w:r>
      <w:r w:rsidR="00A40101">
        <w:t xml:space="preserve"> from RAN2 point of view to ensure any solution to be adopted for power saving would not negatively impact or restrict NW scheduler</w:t>
      </w:r>
      <w:r w:rsidR="0010082F">
        <w:t>.</w:t>
      </w:r>
    </w:p>
    <w:p w14:paraId="2BBFF540" w14:textId="4D33FC8C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A40101">
        <w:t>Discussion</w:t>
      </w:r>
    </w:p>
    <w:p w14:paraId="7E3064C0" w14:textId="04B9E346" w:rsidR="00A209D6" w:rsidRDefault="002B4486" w:rsidP="00A209D6">
      <w:r>
        <w:t>In legacy, the UEs have already be</w:t>
      </w:r>
      <w:r w:rsidR="006F0A1F">
        <w:t>en</w:t>
      </w:r>
      <w:r>
        <w:t xml:space="preserve"> group</w:t>
      </w:r>
      <w:r w:rsidR="006F0A1F">
        <w:t>ed</w:t>
      </w:r>
      <w:r>
        <w:t xml:space="preserve"> into different groups</w:t>
      </w:r>
      <w:r w:rsidR="00BE2725">
        <w:t xml:space="preserve"> based on UE ID and</w:t>
      </w:r>
      <w:r w:rsidR="007D7641">
        <w:t xml:space="preserve"> evenly distributed into N*Ns POs per DRX cycle [</w:t>
      </w:r>
      <w:r w:rsidR="0079678E">
        <w:t>2</w:t>
      </w:r>
      <w:r w:rsidR="007D7641">
        <w:t>]: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77A8D" w14:paraId="1DA6C8E9" w14:textId="77777777" w:rsidTr="00577A8D">
        <w:tc>
          <w:tcPr>
            <w:tcW w:w="9631" w:type="dxa"/>
          </w:tcPr>
          <w:p w14:paraId="227666F1" w14:textId="77777777" w:rsidR="00577A8D" w:rsidRPr="00351FF4" w:rsidRDefault="00577A8D" w:rsidP="00577A8D">
            <w:r w:rsidRPr="00351FF4">
              <w:t>The PF</w:t>
            </w:r>
            <w:r w:rsidRPr="00351FF4">
              <w:rPr>
                <w:lang w:eastAsia="zh-CN"/>
              </w:rPr>
              <w:t xml:space="preserve"> and</w:t>
            </w:r>
            <w:r w:rsidRPr="00351FF4">
              <w:t xml:space="preserve"> PO for paging</w:t>
            </w:r>
            <w:r w:rsidRPr="00351FF4">
              <w:rPr>
                <w:lang w:eastAsia="zh-CN"/>
              </w:rPr>
              <w:t xml:space="preserve"> are</w:t>
            </w:r>
            <w:r w:rsidRPr="00351FF4">
              <w:t xml:space="preserve"> determined by the following formulae:</w:t>
            </w:r>
          </w:p>
          <w:p w14:paraId="3357EC4A" w14:textId="77777777" w:rsidR="00577A8D" w:rsidRPr="00351FF4" w:rsidRDefault="00577A8D" w:rsidP="00577A8D">
            <w:pPr>
              <w:pStyle w:val="B1"/>
            </w:pPr>
            <w:r w:rsidRPr="00351FF4">
              <w:t>SFN for the PF is determined by:</w:t>
            </w:r>
          </w:p>
          <w:p w14:paraId="4F10AA53" w14:textId="77777777" w:rsidR="00577A8D" w:rsidRPr="00351FF4" w:rsidRDefault="00577A8D" w:rsidP="00577A8D">
            <w:pPr>
              <w:pStyle w:val="B2"/>
            </w:pPr>
            <w:r w:rsidRPr="00351FF4">
              <w:t xml:space="preserve">(SFN + </w:t>
            </w:r>
            <w:proofErr w:type="spellStart"/>
            <w:r w:rsidRPr="00351FF4">
              <w:t>PF_offset</w:t>
            </w:r>
            <w:proofErr w:type="spellEnd"/>
            <w:r w:rsidRPr="00351FF4">
              <w:t xml:space="preserve">) mod T = (T div </w:t>
            </w:r>
            <w:proofErr w:type="gramStart"/>
            <w:r w:rsidRPr="00351FF4">
              <w:t>N)*</w:t>
            </w:r>
            <w:proofErr w:type="gramEnd"/>
            <w:r w:rsidRPr="00351FF4">
              <w:t>(UE_ID mod N)</w:t>
            </w:r>
          </w:p>
          <w:p w14:paraId="4D630B04" w14:textId="77777777" w:rsidR="00577A8D" w:rsidRPr="00351FF4" w:rsidRDefault="00577A8D" w:rsidP="00577A8D">
            <w:pPr>
              <w:pStyle w:val="B1"/>
            </w:pPr>
            <w:r w:rsidRPr="00351FF4">
              <w:t>Index (</w:t>
            </w:r>
            <w:proofErr w:type="spellStart"/>
            <w:r w:rsidRPr="00351FF4">
              <w:t>i_s</w:t>
            </w:r>
            <w:proofErr w:type="spellEnd"/>
            <w:r w:rsidRPr="00351FF4">
              <w:t>), indicating the index of the PO is determined by:</w:t>
            </w:r>
          </w:p>
          <w:p w14:paraId="5310B94D" w14:textId="77777777" w:rsidR="00577A8D" w:rsidRDefault="00577A8D" w:rsidP="00577A8D">
            <w:pPr>
              <w:pStyle w:val="B2"/>
            </w:pPr>
            <w:proofErr w:type="spellStart"/>
            <w:r w:rsidRPr="00351FF4">
              <w:t>i_s</w:t>
            </w:r>
            <w:proofErr w:type="spellEnd"/>
            <w:r w:rsidRPr="00351FF4">
              <w:t xml:space="preserve"> = floor (UE_ID/N) mod Ns</w:t>
            </w:r>
          </w:p>
          <w:p w14:paraId="22592126" w14:textId="77777777" w:rsidR="00F94CC6" w:rsidRDefault="00F94CC6" w:rsidP="00BE2725">
            <w:r>
              <w:t>…</w:t>
            </w:r>
          </w:p>
          <w:p w14:paraId="43A18E79" w14:textId="77777777" w:rsidR="00BE2725" w:rsidRPr="00351FF4" w:rsidRDefault="00BE2725" w:rsidP="00BE2725">
            <w:r w:rsidRPr="00351FF4">
              <w:t xml:space="preserve">The following parameters are used for the calculation of PF and </w:t>
            </w:r>
            <w:proofErr w:type="spellStart"/>
            <w:r w:rsidRPr="00351FF4">
              <w:t>i_s</w:t>
            </w:r>
            <w:proofErr w:type="spellEnd"/>
            <w:r w:rsidRPr="00351FF4">
              <w:t xml:space="preserve"> above:</w:t>
            </w:r>
          </w:p>
          <w:p w14:paraId="27E38715" w14:textId="77777777" w:rsidR="00BE2725" w:rsidRPr="00351FF4" w:rsidRDefault="00BE2725" w:rsidP="00BE2725">
            <w:pPr>
              <w:pStyle w:val="B2"/>
              <w:rPr>
                <w:lang w:eastAsia="zh-CN"/>
              </w:rPr>
            </w:pPr>
            <w:r w:rsidRPr="00351FF4">
              <w:rPr>
                <w:bCs/>
              </w:rPr>
              <w:t>T: DRX cycle of the UE (</w:t>
            </w:r>
            <w:r w:rsidRPr="00351FF4">
              <w:t>T is determined by the shortest of the UE specific DRX value(s), if configured by RRC and/or upper layers, and a default DRX value broadcast in system information. In RRC_IDLE state, if UE specific DRX is not configured by upper layers, the default value is applied).</w:t>
            </w:r>
          </w:p>
          <w:p w14:paraId="5EC20346" w14:textId="77777777" w:rsidR="00BE2725" w:rsidRPr="00351FF4" w:rsidRDefault="00BE2725" w:rsidP="00BE2725">
            <w:pPr>
              <w:pStyle w:val="B2"/>
              <w:rPr>
                <w:bCs/>
                <w:lang w:eastAsia="ko-KR"/>
              </w:rPr>
            </w:pPr>
            <w:r w:rsidRPr="00351FF4">
              <w:rPr>
                <w:bCs/>
              </w:rPr>
              <w:t xml:space="preserve">N: number of total paging </w:t>
            </w:r>
            <w:r w:rsidRPr="00351FF4">
              <w:rPr>
                <w:bCs/>
                <w:lang w:eastAsia="ko-KR"/>
              </w:rPr>
              <w:t>frames</w:t>
            </w:r>
            <w:r w:rsidRPr="00351FF4">
              <w:rPr>
                <w:bCs/>
              </w:rPr>
              <w:t xml:space="preserve"> in T</w:t>
            </w:r>
          </w:p>
          <w:p w14:paraId="54047BAE" w14:textId="77777777" w:rsidR="00BE2725" w:rsidRPr="00351FF4" w:rsidRDefault="00BE2725" w:rsidP="00BE2725">
            <w:pPr>
              <w:pStyle w:val="B2"/>
              <w:rPr>
                <w:lang w:eastAsia="zh-CN"/>
              </w:rPr>
            </w:pPr>
            <w:r w:rsidRPr="00351FF4">
              <w:rPr>
                <w:lang w:eastAsia="ko-KR"/>
              </w:rPr>
              <w:t xml:space="preserve">Ns: number of paging </w:t>
            </w:r>
            <w:r w:rsidRPr="00351FF4">
              <w:rPr>
                <w:bCs/>
              </w:rPr>
              <w:t xml:space="preserve">occasions </w:t>
            </w:r>
            <w:r w:rsidRPr="00351FF4">
              <w:rPr>
                <w:lang w:eastAsia="ko-KR"/>
              </w:rPr>
              <w:t>for a PF</w:t>
            </w:r>
          </w:p>
          <w:p w14:paraId="4B09A797" w14:textId="77777777" w:rsidR="00BE2725" w:rsidRPr="00351FF4" w:rsidRDefault="00BE2725" w:rsidP="00BE2725">
            <w:pPr>
              <w:pStyle w:val="B2"/>
              <w:rPr>
                <w:lang w:eastAsia="zh-CN"/>
              </w:rPr>
            </w:pPr>
            <w:proofErr w:type="spellStart"/>
            <w:r w:rsidRPr="00351FF4">
              <w:rPr>
                <w:lang w:eastAsia="zh-CN"/>
              </w:rPr>
              <w:t>PF_offset</w:t>
            </w:r>
            <w:proofErr w:type="spellEnd"/>
            <w:r w:rsidRPr="00351FF4">
              <w:rPr>
                <w:lang w:eastAsia="zh-CN"/>
              </w:rPr>
              <w:t>: offset used for PF determination</w:t>
            </w:r>
          </w:p>
          <w:p w14:paraId="244246E7" w14:textId="47CA6D4D" w:rsidR="00BE2725" w:rsidRDefault="00BE2725" w:rsidP="00BE2725">
            <w:pPr>
              <w:pStyle w:val="B2"/>
              <w:rPr>
                <w:lang w:eastAsia="zh-CN"/>
              </w:rPr>
            </w:pPr>
            <w:r w:rsidRPr="00351FF4">
              <w:rPr>
                <w:bCs/>
              </w:rPr>
              <w:t>UE_ID: 5G-S-TMSI mod 1024</w:t>
            </w:r>
          </w:p>
        </w:tc>
      </w:tr>
    </w:tbl>
    <w:p w14:paraId="1E73B74C" w14:textId="77777777" w:rsidR="00BE2725" w:rsidRDefault="00BE2725" w:rsidP="00A209D6"/>
    <w:p w14:paraId="1974520A" w14:textId="5F6BBFE2" w:rsidR="00E54CDD" w:rsidRDefault="00BE2725" w:rsidP="00A209D6">
      <w:r>
        <w:t xml:space="preserve">The enhancement of sub-grouping currently under discussion </w:t>
      </w:r>
      <w:r w:rsidR="00850096">
        <w:t xml:space="preserve">proposed to further divide the </w:t>
      </w:r>
      <w:r>
        <w:t xml:space="preserve">UEs into finer </w:t>
      </w:r>
      <w:r w:rsidR="00850096">
        <w:t>granularity</w:t>
      </w:r>
      <w:r>
        <w:t xml:space="preserve"> within </w:t>
      </w:r>
      <w:r w:rsidR="00576900">
        <w:t>a</w:t>
      </w:r>
      <w:r>
        <w:t xml:space="preserve"> PO </w:t>
      </w:r>
      <w:r w:rsidR="002651D1">
        <w:t xml:space="preserve">so that the UEs within the same PO </w:t>
      </w:r>
      <w:r w:rsidR="00576900">
        <w:t>that are</w:t>
      </w:r>
      <w:r w:rsidR="002651D1">
        <w:t xml:space="preserve"> not paged does not need to monitor PDCCH and/or decode PDSCH.</w:t>
      </w:r>
    </w:p>
    <w:p w14:paraId="121A183F" w14:textId="77777777" w:rsidR="00254682" w:rsidRDefault="00EE2634" w:rsidP="00A209D6">
      <w:r>
        <w:t>W</w:t>
      </w:r>
      <w:r w:rsidR="00FD4BEA">
        <w:t>ith beam system, the paging message needs to be sen</w:t>
      </w:r>
      <w:r w:rsidR="002D37CE">
        <w:t>t</w:t>
      </w:r>
      <w:r w:rsidR="00FD4BEA">
        <w:t xml:space="preserve"> on multiple </w:t>
      </w:r>
      <w:r w:rsidR="00576900">
        <w:t>beams</w:t>
      </w:r>
      <w:r w:rsidR="00FD4BEA">
        <w:t xml:space="preserve"> within the same PO to ensure the UEs could receive it</w:t>
      </w:r>
      <w:r>
        <w:t>,</w:t>
      </w:r>
      <w:r w:rsidR="00FD4BEA">
        <w:t xml:space="preserve"> which increases the paging load compare to LTE. </w:t>
      </w:r>
      <w:r w:rsidR="00D77A9E">
        <w:t xml:space="preserve">If the network misses a PO, it needs to wait for PO of the next DRX cycle for the UE to send the page message again. </w:t>
      </w:r>
    </w:p>
    <w:p w14:paraId="62980E71" w14:textId="541DB0F2" w:rsidR="00AF18A4" w:rsidRDefault="00C77477" w:rsidP="00A209D6">
      <w:r>
        <w:lastRenderedPageBreak/>
        <w:t xml:space="preserve">When a number of UEs within the same PO are to be paged, </w:t>
      </w:r>
      <w:r w:rsidR="00A25A99">
        <w:t xml:space="preserve">it is important that </w:t>
      </w:r>
      <w:r>
        <w:t xml:space="preserve">they can be multiplexed into the same paging message. </w:t>
      </w:r>
      <w:r w:rsidR="002F0805">
        <w:t>Such</w:t>
      </w:r>
      <w:r>
        <w:t xml:space="preserve"> general requirement should be kept that </w:t>
      </w:r>
      <w:r w:rsidR="002A2A9F">
        <w:t>it should be possible page all the UE of the PO at the same time</w:t>
      </w:r>
      <w:r w:rsidR="00635367">
        <w:t xml:space="preserve">, including both legacy UEs and all the sub-groups of the Rel-17 UEs, </w:t>
      </w:r>
      <w:r w:rsidR="00ED3D57">
        <w:t>to avoid</w:t>
      </w:r>
      <w:r w:rsidR="0075209F">
        <w:t xml:space="preserve"> increasing the</w:t>
      </w:r>
      <w:r w:rsidR="002616D3">
        <w:t xml:space="preserve"> paging load and latency</w:t>
      </w:r>
      <w:r w:rsidR="00222753">
        <w:t>.</w:t>
      </w:r>
      <w:r w:rsidR="005C79DA">
        <w:t xml:space="preserve"> </w:t>
      </w:r>
      <w:r w:rsidR="00E10AD6">
        <w:t>Any</w:t>
      </w:r>
      <w:r w:rsidR="009E1AD5">
        <w:t xml:space="preserve"> </w:t>
      </w:r>
      <w:r w:rsidR="003B1B71">
        <w:t xml:space="preserve">potential enhancement </w:t>
      </w:r>
      <w:r w:rsidR="00E10AD6">
        <w:t xml:space="preserve">to be considered </w:t>
      </w:r>
      <w:r w:rsidR="009E1AD5">
        <w:t xml:space="preserve">only </w:t>
      </w:r>
      <w:r w:rsidR="003B1B71">
        <w:t>provides possibility for the UE to skip monitoring PDCCH and/or decoding PDSCH for paging if it is not paged but should not restrict NW from page any UE for a PO when it needs to be paged</w:t>
      </w:r>
      <w:r w:rsidR="00AF18A4">
        <w:t xml:space="preserve">. </w:t>
      </w:r>
    </w:p>
    <w:p w14:paraId="1D7DB82F" w14:textId="307B2BF2" w:rsidR="003B1B71" w:rsidRDefault="003B1B71" w:rsidP="003B1B71">
      <w:r w:rsidRPr="007B5ED5">
        <w:rPr>
          <w:b/>
          <w:bCs/>
        </w:rPr>
        <w:t xml:space="preserve">Proposal </w:t>
      </w:r>
      <w:r>
        <w:rPr>
          <w:b/>
          <w:bCs/>
        </w:rPr>
        <w:t>1</w:t>
      </w:r>
      <w:r>
        <w:t xml:space="preserve">: it should be possible to schedule legacy UEs and UEs supporting the paging enhancement in the same PO with the </w:t>
      </w:r>
      <w:r w:rsidR="00AC5E44">
        <w:t>single</w:t>
      </w:r>
      <w:r>
        <w:t xml:space="preserve"> PDCCH</w:t>
      </w:r>
      <w:r w:rsidR="00DE3494">
        <w:t xml:space="preserve"> and </w:t>
      </w:r>
      <w:r>
        <w:t>we will not introduce Rel-17 UE</w:t>
      </w:r>
      <w:r w:rsidR="00BB4B3C">
        <w:t xml:space="preserve"> only </w:t>
      </w:r>
      <w:proofErr w:type="spellStart"/>
      <w:r>
        <w:t>POs.</w:t>
      </w:r>
      <w:proofErr w:type="spellEnd"/>
    </w:p>
    <w:p w14:paraId="25BF8B9C" w14:textId="6217FF02" w:rsidR="003B1B71" w:rsidRDefault="003B1B71" w:rsidP="003B1B71">
      <w:r w:rsidRPr="00D97BDE">
        <w:rPr>
          <w:b/>
          <w:bCs/>
        </w:rPr>
        <w:t xml:space="preserve">Proposal </w:t>
      </w:r>
      <w:r>
        <w:rPr>
          <w:b/>
          <w:bCs/>
        </w:rPr>
        <w:t>2</w:t>
      </w:r>
      <w:r>
        <w:t xml:space="preserve">: it should be possible to schedule all the sub-groups for the same PO with </w:t>
      </w:r>
      <w:r w:rsidR="003F2309">
        <w:t>a single</w:t>
      </w:r>
      <w:r>
        <w:t xml:space="preserve"> PDCCH</w:t>
      </w:r>
      <w:r w:rsidR="00A00421">
        <w:t xml:space="preserve"> if with sub-grouping</w:t>
      </w:r>
      <w:r>
        <w:t>.</w:t>
      </w:r>
    </w:p>
    <w:p w14:paraId="5F01C058" w14:textId="5F227C5F" w:rsidR="00A209D6" w:rsidRDefault="00CC5EA2" w:rsidP="003B1B71">
      <w:r w:rsidRPr="00D97BDE">
        <w:rPr>
          <w:b/>
          <w:bCs/>
        </w:rPr>
        <w:t xml:space="preserve">Proposal </w:t>
      </w:r>
      <w:r w:rsidR="003B1B71">
        <w:rPr>
          <w:b/>
          <w:bCs/>
        </w:rPr>
        <w:t>3</w:t>
      </w:r>
      <w:r>
        <w:t xml:space="preserve">: </w:t>
      </w:r>
      <w:r w:rsidR="00B7167A">
        <w:t>a</w:t>
      </w:r>
      <w:r>
        <w:t>ny potential enhancement provide</w:t>
      </w:r>
      <w:r w:rsidR="002616D3">
        <w:t>s</w:t>
      </w:r>
      <w:r>
        <w:t xml:space="preserve"> possibility for the UE to skip monitoring PDCCH and/or decoding PDSCH for paging if it is not paged but should not restrict NW from page any UE </w:t>
      </w:r>
      <w:r w:rsidR="00B7167A">
        <w:t>for</w:t>
      </w:r>
      <w:r>
        <w:t xml:space="preserve"> a PO when it needs to be paged.</w:t>
      </w:r>
    </w:p>
    <w:p w14:paraId="2B1D1FA8" w14:textId="138EF20F" w:rsidR="00FD6083" w:rsidRDefault="008056C7" w:rsidP="003B1B71">
      <w:r>
        <w:t>I</w:t>
      </w:r>
      <w:r w:rsidR="00FD6083">
        <w:t xml:space="preserve">ndicating the </w:t>
      </w:r>
      <w:r w:rsidR="005A0A75">
        <w:t>sub-</w:t>
      </w:r>
      <w:r w:rsidR="00FD6083">
        <w:t xml:space="preserve">groups with </w:t>
      </w:r>
      <w:r>
        <w:t xml:space="preserve">either </w:t>
      </w:r>
      <w:r w:rsidR="00FD6083">
        <w:t>EPI</w:t>
      </w:r>
      <w:r w:rsidR="005A0A75">
        <w:t>/WUS</w:t>
      </w:r>
      <w:r w:rsidR="00FD6083">
        <w:t xml:space="preserve"> or the paging </w:t>
      </w:r>
      <w:r>
        <w:t>DCI</w:t>
      </w:r>
      <w:r w:rsidR="00FD6083">
        <w:t xml:space="preserve"> could meet </w:t>
      </w:r>
      <w:r w:rsidR="00BC4CE3">
        <w:t>the</w:t>
      </w:r>
      <w:r w:rsidR="00FD6083">
        <w:t xml:space="preserve"> requirements as long as all the </w:t>
      </w:r>
      <w:r w:rsidR="000401FE">
        <w:t>sub-</w:t>
      </w:r>
      <w:r w:rsidR="00FD6083">
        <w:t>groups can be indicated at the same time</w:t>
      </w:r>
      <w:r w:rsidR="00940517">
        <w:t xml:space="preserve">. It </w:t>
      </w:r>
      <w:r w:rsidR="00374DDB">
        <w:t>is</w:t>
      </w:r>
      <w:r w:rsidR="00940517">
        <w:t xml:space="preserve"> </w:t>
      </w:r>
      <w:r>
        <w:t xml:space="preserve">up to </w:t>
      </w:r>
      <w:r w:rsidR="00FD6083">
        <w:t>RAN1 to evaluate</w:t>
      </w:r>
      <w:r w:rsidR="00374DDB">
        <w:t xml:space="preserve"> which </w:t>
      </w:r>
      <w:r w:rsidR="006D7E5E">
        <w:t>way provides better gain</w:t>
      </w:r>
      <w:r w:rsidR="00472C54">
        <w:t xml:space="preserve"> as well as how much gain</w:t>
      </w:r>
      <w:r w:rsidR="006D7E5E">
        <w:t xml:space="preserve"> </w:t>
      </w:r>
      <w:r w:rsidR="00472C54">
        <w:t xml:space="preserve">sub-grouping </w:t>
      </w:r>
      <w:r w:rsidR="002B3B2A">
        <w:t xml:space="preserve">might </w:t>
      </w:r>
      <w:r w:rsidR="006D7E5E">
        <w:t xml:space="preserve">bring </w:t>
      </w:r>
      <w:r w:rsidR="00472C54">
        <w:t>on top of EPI/WU</w:t>
      </w:r>
      <w:r w:rsidR="0030140D">
        <w:t>S</w:t>
      </w:r>
      <w:bookmarkStart w:id="0" w:name="_GoBack"/>
      <w:bookmarkEnd w:id="0"/>
      <w:r w:rsidR="001850A1">
        <w:t xml:space="preserve"> [3]</w:t>
      </w:r>
      <w:r w:rsidR="00FD6083">
        <w:t>.</w:t>
      </w:r>
      <w:r w:rsidR="00515A4D">
        <w:t xml:space="preserve"> </w:t>
      </w:r>
    </w:p>
    <w:p w14:paraId="381D3B70" w14:textId="41C47B5D" w:rsidR="00A668BB" w:rsidRDefault="0085133C" w:rsidP="003B1B71">
      <w:r>
        <w:t xml:space="preserve">The </w:t>
      </w:r>
      <w:r w:rsidR="00EE300B">
        <w:t xml:space="preserve">other </w:t>
      </w:r>
      <w:r>
        <w:t>options of using</w:t>
      </w:r>
      <w:r w:rsidR="00672CDF">
        <w:t xml:space="preserve"> different RNTI, different resources </w:t>
      </w:r>
      <w:r w:rsidR="0053229E">
        <w:t>for different sub-groups,</w:t>
      </w:r>
      <w:r>
        <w:t xml:space="preserve"> different paging messages for RAN/CN based paging</w:t>
      </w:r>
      <w:r w:rsidR="0053229E">
        <w:t xml:space="preserve"> or</w:t>
      </w:r>
      <w:r w:rsidR="00A668BB">
        <w:t xml:space="preserve"> cross-slot paging would </w:t>
      </w:r>
      <w:r w:rsidR="008D2F60">
        <w:t xml:space="preserve">all </w:t>
      </w:r>
      <w:r w:rsidR="00A668BB">
        <w:t>require</w:t>
      </w:r>
      <w:r>
        <w:t xml:space="preserve"> different paging DCI/messages for different groups of UEs, thus not preferred</w:t>
      </w:r>
      <w:r w:rsidR="008F6DA8">
        <w:t xml:space="preserve"> from network point of view</w:t>
      </w:r>
      <w:r w:rsidR="00267717">
        <w:t>.</w:t>
      </w:r>
    </w:p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6C60FFDC" w14:textId="48B3736F" w:rsidR="00A209D6" w:rsidRDefault="00940517" w:rsidP="00A209D6">
      <w:r>
        <w:t xml:space="preserve">The following requirements are proposed from RAN2 point of view: </w:t>
      </w:r>
    </w:p>
    <w:p w14:paraId="1BFB2A32" w14:textId="77777777" w:rsidR="00425F0F" w:rsidRDefault="00425F0F" w:rsidP="00425F0F">
      <w:r w:rsidRPr="007B5ED5">
        <w:rPr>
          <w:b/>
          <w:bCs/>
        </w:rPr>
        <w:t xml:space="preserve">Proposal </w:t>
      </w:r>
      <w:r>
        <w:rPr>
          <w:b/>
          <w:bCs/>
        </w:rPr>
        <w:t>1</w:t>
      </w:r>
      <w:r>
        <w:t xml:space="preserve">: it should be possible to schedule legacy UEs and UEs supporting the paging enhancement in the same PO with the single PDCCH and we will not introduce Rel-17 UE only </w:t>
      </w:r>
      <w:proofErr w:type="spellStart"/>
      <w:r>
        <w:t>POs.</w:t>
      </w:r>
      <w:proofErr w:type="spellEnd"/>
    </w:p>
    <w:p w14:paraId="55335DAE" w14:textId="77777777" w:rsidR="00DF66C0" w:rsidRDefault="00DF66C0" w:rsidP="00DF66C0">
      <w:r w:rsidRPr="00D97BDE">
        <w:rPr>
          <w:b/>
          <w:bCs/>
        </w:rPr>
        <w:t xml:space="preserve">Proposal </w:t>
      </w:r>
      <w:r>
        <w:rPr>
          <w:b/>
          <w:bCs/>
        </w:rPr>
        <w:t>2</w:t>
      </w:r>
      <w:r>
        <w:t>: it should be possible to schedule all the sub-groups for the same PO with a single PDCCH if with sub-grouping.</w:t>
      </w:r>
    </w:p>
    <w:p w14:paraId="276050A7" w14:textId="490A38FB" w:rsidR="00940517" w:rsidRPr="006E13D1" w:rsidRDefault="00940517" w:rsidP="00A209D6">
      <w:r w:rsidRPr="00D97BDE">
        <w:rPr>
          <w:b/>
          <w:bCs/>
        </w:rPr>
        <w:t xml:space="preserve">Proposal </w:t>
      </w:r>
      <w:r>
        <w:rPr>
          <w:b/>
          <w:bCs/>
        </w:rPr>
        <w:t>3</w:t>
      </w:r>
      <w:r>
        <w:t>: any potential enhancement provides possibility for the UE to skip monitoring PDCCH and/or decoding PDSCH for paging if it is not paged but should not restrict NW from page any UE for a PO when it needs to be paged.</w:t>
      </w:r>
    </w:p>
    <w:p w14:paraId="7F3FF5C2" w14:textId="77777777" w:rsidR="0050575C" w:rsidRPr="00C02267" w:rsidRDefault="0050575C" w:rsidP="0050575C">
      <w:pPr>
        <w:pStyle w:val="Heading1"/>
        <w:jc w:val="both"/>
        <w:rPr>
          <w:lang w:val="en-US"/>
        </w:rPr>
      </w:pPr>
      <w:r w:rsidRPr="00C02267">
        <w:rPr>
          <w:lang w:val="en-US"/>
        </w:rPr>
        <w:t>References</w:t>
      </w:r>
    </w:p>
    <w:p w14:paraId="60449C3F" w14:textId="295A28B8" w:rsidR="00A209D6" w:rsidRDefault="001710F1" w:rsidP="00AE5C28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710F1">
        <w:t>R2-2009784</w:t>
      </w:r>
      <w:r w:rsidR="0050575C">
        <w:t xml:space="preserve">, </w:t>
      </w:r>
      <w:r w:rsidR="000A2D13" w:rsidRPr="004A6E44">
        <w:rPr>
          <w:i/>
          <w:iCs/>
        </w:rPr>
        <w:t>Report of email discussion [Post111-e][</w:t>
      </w:r>
      <w:proofErr w:type="gramStart"/>
      <w:r w:rsidR="000A2D13" w:rsidRPr="004A6E44">
        <w:rPr>
          <w:i/>
          <w:iCs/>
        </w:rPr>
        <w:t>907][</w:t>
      </w:r>
      <w:proofErr w:type="spellStart"/>
      <w:proofErr w:type="gramEnd"/>
      <w:r w:rsidR="000A2D13" w:rsidRPr="004A6E44">
        <w:rPr>
          <w:i/>
          <w:iCs/>
        </w:rPr>
        <w:t>ePowSav</w:t>
      </w:r>
      <w:proofErr w:type="spellEnd"/>
      <w:r w:rsidR="000A2D13" w:rsidRPr="004A6E44">
        <w:rPr>
          <w:i/>
          <w:iCs/>
        </w:rPr>
        <w:t>] UE grouping</w:t>
      </w:r>
      <w:r w:rsidR="004A6E44">
        <w:t xml:space="preserve">, </w:t>
      </w:r>
      <w:r w:rsidR="004A6E44" w:rsidRPr="004A6E44">
        <w:t>MediaTek Inc.</w:t>
      </w:r>
    </w:p>
    <w:p w14:paraId="063BB0C3" w14:textId="254A9E1C" w:rsidR="0079678E" w:rsidRDefault="00477549" w:rsidP="00477549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3GPP </w:t>
      </w:r>
      <w:r w:rsidR="0079678E">
        <w:t>TS 38.304</w:t>
      </w:r>
      <w:r>
        <w:t xml:space="preserve"> </w:t>
      </w:r>
      <w:r w:rsidRPr="00477549">
        <w:rPr>
          <w:i/>
          <w:iCs/>
        </w:rPr>
        <w:t>NR;</w:t>
      </w:r>
      <w:r w:rsidRPr="00477549">
        <w:rPr>
          <w:i/>
          <w:iCs/>
        </w:rPr>
        <w:t xml:space="preserve"> </w:t>
      </w:r>
      <w:r w:rsidRPr="00477549">
        <w:rPr>
          <w:i/>
          <w:iCs/>
        </w:rPr>
        <w:t>User Equipment (UE) procedures in Idle mode and RRC Inactive state</w:t>
      </w:r>
    </w:p>
    <w:p w14:paraId="653EED19" w14:textId="4475CB92" w:rsidR="00A209D6" w:rsidRPr="00CD4C7B" w:rsidRDefault="008679F9" w:rsidP="00A209D6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8679F9">
        <w:t>R1-2008933</w:t>
      </w:r>
      <w:r w:rsidR="009B7E76">
        <w:t xml:space="preserve">, </w:t>
      </w:r>
      <w:r w:rsidR="007E2892" w:rsidRPr="007E2892">
        <w:rPr>
          <w:i/>
          <w:iCs/>
        </w:rPr>
        <w:t>On paging enhancements for UE power saving</w:t>
      </w:r>
      <w:r w:rsidR="007E2892" w:rsidRPr="007E2892">
        <w:rPr>
          <w:i/>
          <w:iCs/>
        </w:rPr>
        <w:t>,</w:t>
      </w:r>
      <w:r w:rsidR="007E2892">
        <w:t xml:space="preserve"> </w:t>
      </w:r>
      <w:r w:rsidR="007E2892" w:rsidRPr="007E2892">
        <w:t>Nokia, Nokia Shanghai Bell</w:t>
      </w:r>
    </w:p>
    <w:p w14:paraId="35F222F4" w14:textId="77777777" w:rsidR="00080512" w:rsidRPr="00A209D6" w:rsidRDefault="00080512" w:rsidP="00A209D6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7E88DF" w14:textId="77777777" w:rsidR="00AE5C28" w:rsidRDefault="00AE5C28">
      <w:r>
        <w:separator/>
      </w:r>
    </w:p>
  </w:endnote>
  <w:endnote w:type="continuationSeparator" w:id="0">
    <w:p w14:paraId="0519F5C4" w14:textId="77777777" w:rsidR="00AE5C28" w:rsidRDefault="00AE5C28">
      <w:r>
        <w:continuationSeparator/>
      </w:r>
    </w:p>
  </w:endnote>
  <w:endnote w:type="continuationNotice" w:id="1">
    <w:p w14:paraId="30B970BA" w14:textId="77777777" w:rsidR="00AE5C28" w:rsidRDefault="00AE5C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646E79" w14:textId="77777777" w:rsidR="00AE5C28" w:rsidRDefault="00AE5C28">
      <w:r>
        <w:separator/>
      </w:r>
    </w:p>
  </w:footnote>
  <w:footnote w:type="continuationSeparator" w:id="0">
    <w:p w14:paraId="7A407678" w14:textId="77777777" w:rsidR="00AE5C28" w:rsidRDefault="00AE5C28">
      <w:r>
        <w:continuationSeparator/>
      </w:r>
    </w:p>
  </w:footnote>
  <w:footnote w:type="continuationNotice" w:id="1">
    <w:p w14:paraId="2AC58BBD" w14:textId="77777777" w:rsidR="00AE5C28" w:rsidRDefault="00AE5C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78"/>
    <w:rsid w:val="00016557"/>
    <w:rsid w:val="00022711"/>
    <w:rsid w:val="00023C40"/>
    <w:rsid w:val="0002617C"/>
    <w:rsid w:val="00033397"/>
    <w:rsid w:val="00040095"/>
    <w:rsid w:val="000401FE"/>
    <w:rsid w:val="00044765"/>
    <w:rsid w:val="00050C4C"/>
    <w:rsid w:val="00073C9C"/>
    <w:rsid w:val="00080512"/>
    <w:rsid w:val="00090468"/>
    <w:rsid w:val="00094568"/>
    <w:rsid w:val="000A2D13"/>
    <w:rsid w:val="000A7EDF"/>
    <w:rsid w:val="000B7BCF"/>
    <w:rsid w:val="000C522B"/>
    <w:rsid w:val="000D0ABB"/>
    <w:rsid w:val="000D58AB"/>
    <w:rsid w:val="000E7B38"/>
    <w:rsid w:val="0010082F"/>
    <w:rsid w:val="00112F1A"/>
    <w:rsid w:val="0014360D"/>
    <w:rsid w:val="00145075"/>
    <w:rsid w:val="00154CEA"/>
    <w:rsid w:val="001710F1"/>
    <w:rsid w:val="00172D99"/>
    <w:rsid w:val="001741A0"/>
    <w:rsid w:val="0017534B"/>
    <w:rsid w:val="00175FA0"/>
    <w:rsid w:val="001816DA"/>
    <w:rsid w:val="001850A1"/>
    <w:rsid w:val="00194CD0"/>
    <w:rsid w:val="001A2195"/>
    <w:rsid w:val="001B49C9"/>
    <w:rsid w:val="001C23F4"/>
    <w:rsid w:val="001C4685"/>
    <w:rsid w:val="001C4F79"/>
    <w:rsid w:val="001F168B"/>
    <w:rsid w:val="001F7831"/>
    <w:rsid w:val="00204045"/>
    <w:rsid w:val="0020477A"/>
    <w:rsid w:val="0020712B"/>
    <w:rsid w:val="00222753"/>
    <w:rsid w:val="0022606D"/>
    <w:rsid w:val="00231728"/>
    <w:rsid w:val="00244A05"/>
    <w:rsid w:val="00250404"/>
    <w:rsid w:val="00254682"/>
    <w:rsid w:val="00255E1F"/>
    <w:rsid w:val="002610D8"/>
    <w:rsid w:val="002616D3"/>
    <w:rsid w:val="002651D1"/>
    <w:rsid w:val="00267717"/>
    <w:rsid w:val="002747EC"/>
    <w:rsid w:val="002855BF"/>
    <w:rsid w:val="002A2A9F"/>
    <w:rsid w:val="002A5BFB"/>
    <w:rsid w:val="002B3B2A"/>
    <w:rsid w:val="002B4486"/>
    <w:rsid w:val="002C2E89"/>
    <w:rsid w:val="002D37CE"/>
    <w:rsid w:val="002F0805"/>
    <w:rsid w:val="002F0D22"/>
    <w:rsid w:val="0030140D"/>
    <w:rsid w:val="00311B17"/>
    <w:rsid w:val="003172DC"/>
    <w:rsid w:val="00325AE3"/>
    <w:rsid w:val="00326069"/>
    <w:rsid w:val="0035130E"/>
    <w:rsid w:val="0035462D"/>
    <w:rsid w:val="0036459E"/>
    <w:rsid w:val="00364B41"/>
    <w:rsid w:val="00374DDB"/>
    <w:rsid w:val="00383096"/>
    <w:rsid w:val="0039346C"/>
    <w:rsid w:val="003A41EF"/>
    <w:rsid w:val="003A7A44"/>
    <w:rsid w:val="003B1B71"/>
    <w:rsid w:val="003B40AD"/>
    <w:rsid w:val="003C0C93"/>
    <w:rsid w:val="003C3BE1"/>
    <w:rsid w:val="003C4E37"/>
    <w:rsid w:val="003E16BE"/>
    <w:rsid w:val="003F2309"/>
    <w:rsid w:val="003F4E28"/>
    <w:rsid w:val="003F5DE2"/>
    <w:rsid w:val="004006E8"/>
    <w:rsid w:val="00400778"/>
    <w:rsid w:val="00401855"/>
    <w:rsid w:val="00425F0F"/>
    <w:rsid w:val="00465587"/>
    <w:rsid w:val="00472C54"/>
    <w:rsid w:val="00477455"/>
    <w:rsid w:val="00477549"/>
    <w:rsid w:val="004A1F7B"/>
    <w:rsid w:val="004A6E44"/>
    <w:rsid w:val="004B4E98"/>
    <w:rsid w:val="004C111A"/>
    <w:rsid w:val="004C21D6"/>
    <w:rsid w:val="004C44D2"/>
    <w:rsid w:val="004D3578"/>
    <w:rsid w:val="004D380D"/>
    <w:rsid w:val="004E213A"/>
    <w:rsid w:val="00503171"/>
    <w:rsid w:val="0050575C"/>
    <w:rsid w:val="00506C28"/>
    <w:rsid w:val="00515A4D"/>
    <w:rsid w:val="0053229E"/>
    <w:rsid w:val="00534DA0"/>
    <w:rsid w:val="00543E6C"/>
    <w:rsid w:val="00565087"/>
    <w:rsid w:val="0056573F"/>
    <w:rsid w:val="00571279"/>
    <w:rsid w:val="00576900"/>
    <w:rsid w:val="00577A8D"/>
    <w:rsid w:val="005A0A75"/>
    <w:rsid w:val="005A49C6"/>
    <w:rsid w:val="005C6C87"/>
    <w:rsid w:val="005C77C8"/>
    <w:rsid w:val="005C79DA"/>
    <w:rsid w:val="00611566"/>
    <w:rsid w:val="00635367"/>
    <w:rsid w:val="00646D99"/>
    <w:rsid w:val="00656910"/>
    <w:rsid w:val="006574C0"/>
    <w:rsid w:val="00660088"/>
    <w:rsid w:val="0066662C"/>
    <w:rsid w:val="00672CDF"/>
    <w:rsid w:val="00675088"/>
    <w:rsid w:val="00686C13"/>
    <w:rsid w:val="00696821"/>
    <w:rsid w:val="006A3F01"/>
    <w:rsid w:val="006C66D8"/>
    <w:rsid w:val="006D1E24"/>
    <w:rsid w:val="006D35DE"/>
    <w:rsid w:val="006D462E"/>
    <w:rsid w:val="006D7E5E"/>
    <w:rsid w:val="006E1417"/>
    <w:rsid w:val="006F0A1F"/>
    <w:rsid w:val="006F6A2C"/>
    <w:rsid w:val="007069DC"/>
    <w:rsid w:val="0071002A"/>
    <w:rsid w:val="00710201"/>
    <w:rsid w:val="0072073A"/>
    <w:rsid w:val="007342B5"/>
    <w:rsid w:val="00734A5B"/>
    <w:rsid w:val="00741A9A"/>
    <w:rsid w:val="00744E76"/>
    <w:rsid w:val="0075209F"/>
    <w:rsid w:val="00757D40"/>
    <w:rsid w:val="007662B5"/>
    <w:rsid w:val="00781F0F"/>
    <w:rsid w:val="00783727"/>
    <w:rsid w:val="0078727C"/>
    <w:rsid w:val="0079049D"/>
    <w:rsid w:val="00793DC5"/>
    <w:rsid w:val="0079678E"/>
    <w:rsid w:val="007B18D8"/>
    <w:rsid w:val="007B5ED5"/>
    <w:rsid w:val="007C095F"/>
    <w:rsid w:val="007C2DD0"/>
    <w:rsid w:val="007D7641"/>
    <w:rsid w:val="007E2892"/>
    <w:rsid w:val="007F2E08"/>
    <w:rsid w:val="007F74F1"/>
    <w:rsid w:val="008028A4"/>
    <w:rsid w:val="008056C7"/>
    <w:rsid w:val="00813245"/>
    <w:rsid w:val="00840DE0"/>
    <w:rsid w:val="00842A01"/>
    <w:rsid w:val="00850096"/>
    <w:rsid w:val="0085133C"/>
    <w:rsid w:val="0086354A"/>
    <w:rsid w:val="008679F9"/>
    <w:rsid w:val="008768CA"/>
    <w:rsid w:val="00877EF9"/>
    <w:rsid w:val="00880559"/>
    <w:rsid w:val="00895A15"/>
    <w:rsid w:val="008B5306"/>
    <w:rsid w:val="008B617E"/>
    <w:rsid w:val="008C2E2A"/>
    <w:rsid w:val="008C3057"/>
    <w:rsid w:val="008D2E4D"/>
    <w:rsid w:val="008D2F60"/>
    <w:rsid w:val="008F396F"/>
    <w:rsid w:val="008F3DCD"/>
    <w:rsid w:val="008F6DA8"/>
    <w:rsid w:val="0090271F"/>
    <w:rsid w:val="00902DB9"/>
    <w:rsid w:val="0090466A"/>
    <w:rsid w:val="00923655"/>
    <w:rsid w:val="00936071"/>
    <w:rsid w:val="009376CD"/>
    <w:rsid w:val="00940212"/>
    <w:rsid w:val="00940517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B7E76"/>
    <w:rsid w:val="009C19E9"/>
    <w:rsid w:val="009D74A6"/>
    <w:rsid w:val="009E0E87"/>
    <w:rsid w:val="009E1AD5"/>
    <w:rsid w:val="009F49CF"/>
    <w:rsid w:val="00A00421"/>
    <w:rsid w:val="00A10F02"/>
    <w:rsid w:val="00A204CA"/>
    <w:rsid w:val="00A209D6"/>
    <w:rsid w:val="00A22738"/>
    <w:rsid w:val="00A25A99"/>
    <w:rsid w:val="00A32F61"/>
    <w:rsid w:val="00A40101"/>
    <w:rsid w:val="00A4122C"/>
    <w:rsid w:val="00A53724"/>
    <w:rsid w:val="00A54B2B"/>
    <w:rsid w:val="00A668BB"/>
    <w:rsid w:val="00A7542D"/>
    <w:rsid w:val="00A80D73"/>
    <w:rsid w:val="00A82346"/>
    <w:rsid w:val="00A9671C"/>
    <w:rsid w:val="00AA1553"/>
    <w:rsid w:val="00AC5E44"/>
    <w:rsid w:val="00AD5D42"/>
    <w:rsid w:val="00AE5136"/>
    <w:rsid w:val="00AE5C28"/>
    <w:rsid w:val="00AF18A4"/>
    <w:rsid w:val="00AF3662"/>
    <w:rsid w:val="00AF4216"/>
    <w:rsid w:val="00B05380"/>
    <w:rsid w:val="00B05962"/>
    <w:rsid w:val="00B15449"/>
    <w:rsid w:val="00B16C2F"/>
    <w:rsid w:val="00B27303"/>
    <w:rsid w:val="00B47FD1"/>
    <w:rsid w:val="00B516BB"/>
    <w:rsid w:val="00B7167A"/>
    <w:rsid w:val="00B84DB2"/>
    <w:rsid w:val="00B9754B"/>
    <w:rsid w:val="00BB4B3C"/>
    <w:rsid w:val="00BC3555"/>
    <w:rsid w:val="00BC4CE3"/>
    <w:rsid w:val="00BE2725"/>
    <w:rsid w:val="00C01FBA"/>
    <w:rsid w:val="00C12B51"/>
    <w:rsid w:val="00C24650"/>
    <w:rsid w:val="00C25465"/>
    <w:rsid w:val="00C30705"/>
    <w:rsid w:val="00C33079"/>
    <w:rsid w:val="00C36E85"/>
    <w:rsid w:val="00C6553E"/>
    <w:rsid w:val="00C7104E"/>
    <w:rsid w:val="00C77477"/>
    <w:rsid w:val="00C83A13"/>
    <w:rsid w:val="00C9068C"/>
    <w:rsid w:val="00C92967"/>
    <w:rsid w:val="00CA3D0C"/>
    <w:rsid w:val="00CA654B"/>
    <w:rsid w:val="00CB72B8"/>
    <w:rsid w:val="00CC5EA2"/>
    <w:rsid w:val="00CD4C7B"/>
    <w:rsid w:val="00CD58FE"/>
    <w:rsid w:val="00CE5AB4"/>
    <w:rsid w:val="00D0093C"/>
    <w:rsid w:val="00D33BE3"/>
    <w:rsid w:val="00D3792D"/>
    <w:rsid w:val="00D37A69"/>
    <w:rsid w:val="00D41B8C"/>
    <w:rsid w:val="00D55E47"/>
    <w:rsid w:val="00D62E19"/>
    <w:rsid w:val="00D67CD1"/>
    <w:rsid w:val="00D738D6"/>
    <w:rsid w:val="00D77A9E"/>
    <w:rsid w:val="00D80795"/>
    <w:rsid w:val="00D854BE"/>
    <w:rsid w:val="00D87E00"/>
    <w:rsid w:val="00D9134D"/>
    <w:rsid w:val="00D928BF"/>
    <w:rsid w:val="00D96D11"/>
    <w:rsid w:val="00D97BDE"/>
    <w:rsid w:val="00DA7A03"/>
    <w:rsid w:val="00DB0DB8"/>
    <w:rsid w:val="00DB1818"/>
    <w:rsid w:val="00DC309B"/>
    <w:rsid w:val="00DC3B64"/>
    <w:rsid w:val="00DC4DA2"/>
    <w:rsid w:val="00DC5261"/>
    <w:rsid w:val="00DE25D2"/>
    <w:rsid w:val="00DE3494"/>
    <w:rsid w:val="00DF57FD"/>
    <w:rsid w:val="00DF66C0"/>
    <w:rsid w:val="00E10AD6"/>
    <w:rsid w:val="00E155AC"/>
    <w:rsid w:val="00E46C08"/>
    <w:rsid w:val="00E471CF"/>
    <w:rsid w:val="00E54CDD"/>
    <w:rsid w:val="00E62835"/>
    <w:rsid w:val="00E77645"/>
    <w:rsid w:val="00E83176"/>
    <w:rsid w:val="00E83697"/>
    <w:rsid w:val="00E924CE"/>
    <w:rsid w:val="00EA66C9"/>
    <w:rsid w:val="00EC4A25"/>
    <w:rsid w:val="00ED3D57"/>
    <w:rsid w:val="00EE2634"/>
    <w:rsid w:val="00EE300B"/>
    <w:rsid w:val="00EF612C"/>
    <w:rsid w:val="00F025A2"/>
    <w:rsid w:val="00F036E9"/>
    <w:rsid w:val="00F05C70"/>
    <w:rsid w:val="00F07388"/>
    <w:rsid w:val="00F2026E"/>
    <w:rsid w:val="00F2210A"/>
    <w:rsid w:val="00F32763"/>
    <w:rsid w:val="00F37743"/>
    <w:rsid w:val="00F54A3D"/>
    <w:rsid w:val="00F54CB0"/>
    <w:rsid w:val="00F579CD"/>
    <w:rsid w:val="00F653B8"/>
    <w:rsid w:val="00F65BF8"/>
    <w:rsid w:val="00F71B89"/>
    <w:rsid w:val="00F7353C"/>
    <w:rsid w:val="00F76F8F"/>
    <w:rsid w:val="00F777AB"/>
    <w:rsid w:val="00F941DF"/>
    <w:rsid w:val="00F94CC6"/>
    <w:rsid w:val="00FA1266"/>
    <w:rsid w:val="00FB36FA"/>
    <w:rsid w:val="00FC0FC6"/>
    <w:rsid w:val="00FC1192"/>
    <w:rsid w:val="00FD4BEA"/>
    <w:rsid w:val="00FD6083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CAB2D345-BB24-794A-B97E-A51291220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577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577A8D"/>
    <w:rPr>
      <w:lang w:eastAsia="en-US"/>
    </w:rPr>
  </w:style>
  <w:style w:type="character" w:customStyle="1" w:styleId="B2Char">
    <w:name w:val="B2 Char"/>
    <w:link w:val="B2"/>
    <w:qFormat/>
    <w:rsid w:val="00577A8D"/>
    <w:rPr>
      <w:lang w:eastAsia="en-US"/>
    </w:rPr>
  </w:style>
  <w:style w:type="paragraph" w:styleId="ListParagraph">
    <w:name w:val="List Paragraph"/>
    <w:basedOn w:val="Normal"/>
    <w:uiPriority w:val="34"/>
    <w:qFormat/>
    <w:rsid w:val="00A41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09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5AIRPNAIUNRU-859666464-7567</_dlc_DocId>
    <_dlc_DocIdUrl xmlns="71c5aaf6-e6ce-465b-b873-5148d2a4c105">
      <Url>https://nokia.sharepoint.com/sites/c5g/e2earch/_layouts/15/DocIdRedir.aspx?ID=5AIRPNAIUNRU-859666464-7567</Url>
      <Description>5AIRPNAIUNRU-859666464-7567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4759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Chunli</cp:lastModifiedBy>
  <cp:revision>2</cp:revision>
  <dcterms:created xsi:type="dcterms:W3CDTF">2020-10-22T12:28:00Z</dcterms:created>
  <dcterms:modified xsi:type="dcterms:W3CDTF">2020-10-22T12:28:00Z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037ab883-6def-42b9-b2ae-543d5d5ff8df</vt:lpwstr>
  </property>
</Properties>
</file>